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038" w:rsidRPr="00F75038" w:rsidRDefault="00F75038" w:rsidP="00F75038">
      <w:pPr>
        <w:shd w:val="clear" w:color="auto" w:fill="BC0416"/>
        <w:spacing w:after="0" w:line="240" w:lineRule="auto"/>
        <w:jc w:val="center"/>
        <w:outlineLvl w:val="0"/>
        <w:rPr>
          <w:rFonts w:ascii="Arial" w:eastAsia="Times New Roman" w:hAnsi="Arial" w:cs="Arial"/>
          <w:color w:val="FFFFFF"/>
          <w:kern w:val="36"/>
          <w:sz w:val="36"/>
          <w:szCs w:val="36"/>
        </w:rPr>
      </w:pPr>
      <w:r w:rsidRPr="00F75038">
        <w:rPr>
          <w:rFonts w:ascii="Arial" w:eastAsia="Times New Roman" w:hAnsi="Arial" w:cs="Arial"/>
          <w:color w:val="FFFFFF"/>
          <w:kern w:val="36"/>
          <w:sz w:val="36"/>
          <w:szCs w:val="36"/>
        </w:rPr>
        <w:t xml:space="preserve">Vibrator de </w:t>
      </w:r>
      <w:proofErr w:type="spellStart"/>
      <w:r w:rsidRPr="00F75038">
        <w:rPr>
          <w:rFonts w:ascii="Arial" w:eastAsia="Times New Roman" w:hAnsi="Arial" w:cs="Arial"/>
          <w:color w:val="FFFFFF"/>
          <w:kern w:val="36"/>
          <w:sz w:val="36"/>
          <w:szCs w:val="36"/>
        </w:rPr>
        <w:t>beton</w:t>
      </w:r>
      <w:proofErr w:type="spellEnd"/>
      <w:r w:rsidRPr="00F75038">
        <w:rPr>
          <w:rFonts w:ascii="Arial" w:eastAsia="Times New Roman" w:hAnsi="Arial" w:cs="Arial"/>
          <w:color w:val="FFFFFF"/>
          <w:kern w:val="36"/>
          <w:sz w:val="36"/>
          <w:szCs w:val="36"/>
        </w:rPr>
        <w:t xml:space="preserve"> WACKER NEUSON HMS1000, electric, 1000W</w:t>
      </w:r>
    </w:p>
    <w:p w:rsidR="008A6522" w:rsidRDefault="008A6522"/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7"/>
        <w:gridCol w:w="4673"/>
      </w:tblGrid>
      <w:tr w:rsidR="00F75038" w:rsidRPr="00F75038" w:rsidTr="00F75038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75038" w:rsidRPr="00F75038" w:rsidRDefault="00F75038" w:rsidP="00F75038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750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Cod </w:t>
            </w:r>
            <w:proofErr w:type="spellStart"/>
            <w:r w:rsidRPr="00F750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Unic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75038" w:rsidRPr="00F75038" w:rsidRDefault="00F75038" w:rsidP="00F75038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750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HMS1000</w:t>
            </w:r>
          </w:p>
        </w:tc>
      </w:tr>
      <w:tr w:rsidR="00F75038" w:rsidRPr="00F75038" w:rsidTr="00F75038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75038" w:rsidRPr="00F75038" w:rsidRDefault="00F75038" w:rsidP="00F75038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F750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Producator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75038" w:rsidRPr="00F75038" w:rsidRDefault="00F75038" w:rsidP="00F75038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750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WACKER NEUSON</w:t>
            </w:r>
          </w:p>
        </w:tc>
      </w:tr>
      <w:tr w:rsidR="00F75038" w:rsidRPr="00F75038" w:rsidTr="00F75038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75038" w:rsidRPr="00F75038" w:rsidRDefault="00F75038" w:rsidP="00F75038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F750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Putere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75038" w:rsidRPr="00F75038" w:rsidRDefault="00F75038" w:rsidP="00F75038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750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1000 W</w:t>
            </w:r>
          </w:p>
        </w:tc>
      </w:tr>
      <w:tr w:rsidR="00F75038" w:rsidRPr="00F75038" w:rsidTr="00F75038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75038" w:rsidRPr="00F75038" w:rsidRDefault="00F75038" w:rsidP="00F75038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F750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Greutate</w:t>
            </w:r>
            <w:proofErr w:type="spellEnd"/>
            <w:r w:rsidRPr="00F750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in Kg</w:t>
            </w:r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75038" w:rsidRPr="00F75038" w:rsidRDefault="00F75038" w:rsidP="00F75038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750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12.00</w:t>
            </w:r>
          </w:p>
        </w:tc>
      </w:tr>
      <w:tr w:rsidR="00F75038" w:rsidRPr="00F75038" w:rsidTr="00F75038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75038" w:rsidRPr="00F75038" w:rsidRDefault="00F75038" w:rsidP="00F75038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750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Kit </w:t>
            </w:r>
            <w:proofErr w:type="spellStart"/>
            <w:r w:rsidRPr="00F750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Livrare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75038" w:rsidRPr="00F75038" w:rsidRDefault="00F75038" w:rsidP="00F75038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F750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Instructiuni</w:t>
            </w:r>
            <w:proofErr w:type="spellEnd"/>
            <w:r w:rsidRPr="00F750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F750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utilizare</w:t>
            </w:r>
            <w:proofErr w:type="spellEnd"/>
            <w:r w:rsidRPr="00F750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750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si</w:t>
            </w:r>
            <w:proofErr w:type="spellEnd"/>
            <w:r w:rsidRPr="00F750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750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catalogul</w:t>
            </w:r>
            <w:proofErr w:type="spellEnd"/>
            <w:r w:rsidRPr="00F750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750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pieselor</w:t>
            </w:r>
            <w:proofErr w:type="spellEnd"/>
            <w:r w:rsidRPr="00F750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F750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schimb</w:t>
            </w:r>
            <w:proofErr w:type="spellEnd"/>
            <w:r w:rsidRPr="00F750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</w:t>
            </w:r>
          </w:p>
        </w:tc>
      </w:tr>
    </w:tbl>
    <w:p w:rsidR="00F75038" w:rsidRDefault="00F75038"/>
    <w:p w:rsidR="00F75038" w:rsidRPr="00F75038" w:rsidRDefault="00F75038" w:rsidP="00F7503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Sistem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t xml:space="preserve"> HMS cu motor electric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extrem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flexibil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Vibratorul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t xml:space="preserve"> intern cu ax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flexibi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frecventa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inalta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adaptabil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t xml:space="preserve"> la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toate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tipurile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aplicatii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Capu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vibrare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axul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flexibil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t xml:space="preserve"> se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poate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inlocuiusor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t xml:space="preserve"> rapid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adaptarea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utilajului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t xml:space="preserve"> la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aplicatia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necesara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Capetele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hibride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vibrare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ofera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t xml:space="preserve"> o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compactare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fluiditate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t xml:space="preserve"> optima a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betonului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Sistemul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t xml:space="preserve"> Wacker HMS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asigura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performante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incredere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t xml:space="preserve"> un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beton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calitate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F75038" w:rsidRPr="00F75038" w:rsidRDefault="00F75038" w:rsidP="00F75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038">
        <w:rPr>
          <w:rFonts w:ascii="Arial" w:eastAsia="Times New Roman" w:hAnsi="Arial" w:cs="Arial"/>
          <w:color w:val="333333"/>
          <w:sz w:val="21"/>
          <w:szCs w:val="21"/>
        </w:rPr>
        <w:br/>
      </w:r>
    </w:p>
    <w:p w:rsidR="00F75038" w:rsidRPr="00F75038" w:rsidRDefault="00F75038" w:rsidP="00F750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Avantajele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utilizarii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unui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astfel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t xml:space="preserve"> de vibrator de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beton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sunt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t>:</w:t>
      </w:r>
      <w:r w:rsidRPr="00F75038">
        <w:rPr>
          <w:rFonts w:ascii="Arial" w:eastAsia="Times New Roman" w:hAnsi="Arial" w:cs="Arial"/>
          <w:color w:val="333333"/>
          <w:sz w:val="21"/>
          <w:szCs w:val="21"/>
        </w:rPr>
        <w:br/>
        <w:t xml:space="preserve">-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Configuratie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flexibila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br/>
        <w:t xml:space="preserve">-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Inlocuirea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rapida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usoara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componentelor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datorita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imbinarii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rapide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br/>
        <w:t xml:space="preserve">-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Axele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flexibile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capete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vibrare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t xml:space="preserve"> se pot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aranja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t xml:space="preserve"> in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orice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combinatie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dorita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br/>
        <w:t xml:space="preserve">-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Siguranta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ridicata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operare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br/>
        <w:t xml:space="preserve">-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Motorul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t xml:space="preserve"> electric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diblu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protejat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br/>
        <w:t xml:space="preserve">-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Usor</w:t>
      </w:r>
      <w:proofErr w:type="spellEnd"/>
      <w:r w:rsidRPr="00F75038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F75038">
        <w:rPr>
          <w:rFonts w:ascii="Arial" w:eastAsia="Times New Roman" w:hAnsi="Arial" w:cs="Arial"/>
          <w:color w:val="333333"/>
          <w:sz w:val="21"/>
          <w:szCs w:val="21"/>
        </w:rPr>
        <w:t>intretinut</w:t>
      </w:r>
      <w:proofErr w:type="spellEnd"/>
    </w:p>
    <w:p w:rsidR="00F75038" w:rsidRDefault="00F75038">
      <w:bookmarkStart w:id="0" w:name="_GoBack"/>
      <w:bookmarkEnd w:id="0"/>
    </w:p>
    <w:sectPr w:rsidR="00F750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038"/>
    <w:rsid w:val="008A6522"/>
    <w:rsid w:val="00F7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D5E8A"/>
  <w15:chartTrackingRefBased/>
  <w15:docId w15:val="{C6ECD7AE-0B37-47B7-BEB2-B989751C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750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0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75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5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</dc:creator>
  <cp:keywords/>
  <dc:description/>
  <cp:lastModifiedBy>Roxana</cp:lastModifiedBy>
  <cp:revision>1</cp:revision>
  <dcterms:created xsi:type="dcterms:W3CDTF">2017-09-05T11:39:00Z</dcterms:created>
  <dcterms:modified xsi:type="dcterms:W3CDTF">2017-09-05T11:40:00Z</dcterms:modified>
</cp:coreProperties>
</file>