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Default="00B40BED">
      <w:pPr>
        <w:rPr>
          <w:rFonts w:ascii="Arial" w:hAnsi="Arial" w:cs="Arial"/>
          <w:color w:val="0000FF"/>
          <w:sz w:val="45"/>
          <w:szCs w:val="45"/>
          <w:shd w:val="clear" w:color="auto" w:fill="FFFFFF"/>
        </w:rPr>
      </w:pPr>
      <w:r>
        <w:rPr>
          <w:rFonts w:ascii="Arial" w:hAnsi="Arial" w:cs="Arial"/>
          <w:color w:val="0000FF"/>
          <w:sz w:val="45"/>
          <w:szCs w:val="45"/>
          <w:shd w:val="clear" w:color="auto" w:fill="FFFFFF"/>
        </w:rPr>
        <w:t>Mai compactor WACKER NEUSON BS 70-2i</w:t>
      </w:r>
    </w:p>
    <w:p w:rsidR="00B40BED" w:rsidRDefault="00B40BED">
      <w:pPr>
        <w:rPr>
          <w:rFonts w:ascii="Arial" w:hAnsi="Arial" w:cs="Arial"/>
          <w:color w:val="0000FF"/>
          <w:sz w:val="45"/>
          <w:szCs w:val="45"/>
          <w:shd w:val="clear" w:color="auto" w:fill="FFFFFF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82"/>
      </w:tblGrid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BS 70-2i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comanda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50009428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WACKER NEUSON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2.0 kW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Motor</w:t>
            </w:r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Wacker WM80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benzina</w:t>
            </w:r>
            <w:proofErr w:type="spellEnd"/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manual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Turatie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4400 rpm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Capacitate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cmc</w:t>
            </w:r>
            <w:proofErr w:type="spellEnd"/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Consum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carburant la 75%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1.3 l/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Capacitate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litri</w:t>
            </w:r>
            <w:proofErr w:type="spellEnd"/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impact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95 J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Aria de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/h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Frecventa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batailor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650/min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Cursa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sculei</w:t>
            </w:r>
            <w:proofErr w:type="spellEnd"/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65 mm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Dimensiuni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330 x 342 mm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Dimensiuni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Lxlxh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675 x 345 x 965 mm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Greutate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74.00</w:t>
            </w:r>
          </w:p>
        </w:tc>
      </w:tr>
      <w:tr w:rsidR="00B40BED" w:rsidRPr="00B40BED" w:rsidTr="00B40BED">
        <w:tc>
          <w:tcPr>
            <w:tcW w:w="5265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Kit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40BED" w:rsidRPr="00B40BED" w:rsidRDefault="00B40BED" w:rsidP="00B40BE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Maner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role,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operatorului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carte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piese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schimb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B40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CE.</w:t>
            </w:r>
          </w:p>
        </w:tc>
      </w:tr>
    </w:tbl>
    <w:p w:rsidR="00B40BED" w:rsidRDefault="00B40BED"/>
    <w:p w:rsidR="00B40BED" w:rsidRPr="00616D90" w:rsidRDefault="00B40BED" w:rsidP="00616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WM 80 cu care WACKER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dotează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exclusiv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maiurile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special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conceput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construit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respectă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standardele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Europene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EPA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emisie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Carburatorul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ventilat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patentat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elimină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aerul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alimentare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asigurând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Supapa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admisie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maneta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multifuncţională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exploatare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eliminând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aerul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lastRenderedPageBreak/>
        <w:t>admisie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special cu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trei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etape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filtrare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aerului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unaer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lipsit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impurităţi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motor,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lungind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durata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viaţă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acestuia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B40BE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B40BED" w:rsidRPr="00616D90" w:rsidRDefault="00B40BED" w:rsidP="00616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Un indicator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îmbâcsire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filtrului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arată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gradul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îmbâcsire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acestuia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indicând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momentul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când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acesta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trebuie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schimbat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Mânerul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înglobează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tehnologie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avansată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sitemul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amortizare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vibraţilor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mână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asigurâd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confort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exploatare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automat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oprire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elimină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perioadele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mers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gol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reduce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emisiile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carbon precum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depunerile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acestuia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Maiul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compactor robust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proiectat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solurilor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coezive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mixte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granulate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suprafeţe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înguste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autodozaj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performanţe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demne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încredere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eliminând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defectarea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bujiei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depunerile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carbon. Nu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nevoie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prepararea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amestecului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asigurând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confort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sporit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exploatare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>.</w:t>
      </w:r>
      <w:bookmarkStart w:id="0" w:name="_GoBack"/>
      <w:bookmarkEnd w:id="0"/>
      <w:r w:rsidRPr="00B40BE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B40BED" w:rsidRPr="00B40BED" w:rsidRDefault="00B40BED" w:rsidP="00B40BE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plus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raportul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uluitor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amestec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120:1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funcţionare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curată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lungă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durată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până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la 65 de ore cu un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rezervor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Maiul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compactor, BS 70-2i,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buna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alegere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profesionistilor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constructii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nu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numai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B40BED" w:rsidRPr="00B40BED" w:rsidRDefault="00B40BED" w:rsidP="00B4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BE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B40BED" w:rsidRPr="00B40BED" w:rsidRDefault="00B40BED" w:rsidP="00B40BE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40BED">
        <w:rPr>
          <w:rFonts w:ascii="Arial" w:eastAsia="Times New Roman" w:hAnsi="Arial" w:cs="Arial"/>
          <w:b/>
          <w:bCs/>
          <w:color w:val="0000FF"/>
          <w:sz w:val="21"/>
          <w:szCs w:val="21"/>
        </w:rPr>
        <w:t>WACKER NEUSON BS 70-2i</w:t>
      </w:r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 - Mai compactor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injectie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, 74 Kg, BS 70-2i.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autodozaj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performanţe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demne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încredere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eliminând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defectarea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bujiei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40BED">
        <w:rPr>
          <w:rFonts w:ascii="Arial" w:eastAsia="Times New Roman" w:hAnsi="Arial" w:cs="Arial"/>
          <w:color w:val="333333"/>
          <w:sz w:val="21"/>
          <w:szCs w:val="21"/>
        </w:rPr>
        <w:t>depunerile</w:t>
      </w:r>
      <w:proofErr w:type="spellEnd"/>
      <w:r w:rsidRPr="00B40BED">
        <w:rPr>
          <w:rFonts w:ascii="Arial" w:eastAsia="Times New Roman" w:hAnsi="Arial" w:cs="Arial"/>
          <w:color w:val="333333"/>
          <w:sz w:val="21"/>
          <w:szCs w:val="21"/>
        </w:rPr>
        <w:t xml:space="preserve"> de carbon.</w:t>
      </w:r>
    </w:p>
    <w:p w:rsidR="00B40BED" w:rsidRDefault="00B40BED"/>
    <w:sectPr w:rsidR="00B4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ED"/>
    <w:rsid w:val="00616D90"/>
    <w:rsid w:val="008A6522"/>
    <w:rsid w:val="00B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4278"/>
  <w15:chartTrackingRefBased/>
  <w15:docId w15:val="{E0C62A3B-ED36-4FCA-A029-824E8C69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2017-09-05T11:01:00Z</dcterms:created>
  <dcterms:modified xsi:type="dcterms:W3CDTF">2017-09-05T12:04:00Z</dcterms:modified>
</cp:coreProperties>
</file>